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8D" w:rsidRPr="002974C1" w:rsidRDefault="0098208D" w:rsidP="006D16EF">
      <w:pPr>
        <w:contextualSpacing/>
        <w:jc w:val="center"/>
        <w:rPr>
          <w:rFonts w:ascii="Garamond" w:hAnsi="Garamond"/>
          <w:b/>
          <w:sz w:val="28"/>
          <w:szCs w:val="28"/>
        </w:rPr>
      </w:pPr>
      <w:r w:rsidRPr="002974C1">
        <w:rPr>
          <w:rFonts w:ascii="Garamond" w:hAnsi="Garamond"/>
          <w:b/>
          <w:sz w:val="28"/>
          <w:szCs w:val="28"/>
        </w:rPr>
        <w:t>AP Government &amp; Politics - Unit 9: Public Policy</w:t>
      </w:r>
      <w:r w:rsidR="00FB423B" w:rsidRPr="002974C1">
        <w:rPr>
          <w:rFonts w:ascii="Garamond" w:hAnsi="Garamond"/>
          <w:b/>
          <w:sz w:val="28"/>
          <w:szCs w:val="28"/>
        </w:rPr>
        <w:t>, Part I</w:t>
      </w:r>
      <w:r w:rsidR="00FB423B" w:rsidRPr="002974C1">
        <w:rPr>
          <w:rFonts w:ascii="Garamond" w:hAnsi="Garamond"/>
          <w:b/>
          <w:sz w:val="28"/>
          <w:szCs w:val="28"/>
        </w:rPr>
        <w:br/>
      </w:r>
      <w:r w:rsidR="002974C1" w:rsidRPr="002974C1">
        <w:rPr>
          <w:rFonts w:ascii="Garamond" w:hAnsi="Garamond"/>
          <w:b/>
          <w:sz w:val="28"/>
          <w:szCs w:val="28"/>
        </w:rPr>
        <w:t xml:space="preserve">Making Public Policy &amp; </w:t>
      </w:r>
      <w:r w:rsidRPr="002974C1">
        <w:rPr>
          <w:rFonts w:ascii="Garamond" w:hAnsi="Garamond"/>
          <w:b/>
          <w:sz w:val="28"/>
          <w:szCs w:val="28"/>
        </w:rPr>
        <w:t>Military</w:t>
      </w:r>
      <w:r w:rsidR="002974C1" w:rsidRPr="002974C1">
        <w:rPr>
          <w:rFonts w:ascii="Garamond" w:hAnsi="Garamond"/>
          <w:b/>
          <w:sz w:val="28"/>
          <w:szCs w:val="28"/>
        </w:rPr>
        <w:t>/Foreign Policy</w:t>
      </w:r>
    </w:p>
    <w:p w:rsidR="007D60EE" w:rsidRPr="002974C1" w:rsidRDefault="007D60EE" w:rsidP="006D16EF">
      <w:pPr>
        <w:contextualSpacing/>
        <w:rPr>
          <w:rFonts w:ascii="Garamond" w:hAnsi="Garamond"/>
          <w:sz w:val="23"/>
          <w:szCs w:val="23"/>
        </w:rPr>
      </w:pPr>
      <w:r>
        <w:rPr>
          <w:rFonts w:ascii="Copperplate Gothic Light" w:hAnsi="Copperplate Gothic Light"/>
          <w:u w:val="single"/>
        </w:rPr>
        <w:t>Unit overview</w:t>
      </w:r>
      <w:r w:rsidRPr="00767C5C">
        <w:rPr>
          <w:rFonts w:ascii="Copperplate Gothic Light" w:hAnsi="Copperplate Gothic Light"/>
          <w:u w:val="single"/>
        </w:rPr>
        <w:br/>
      </w:r>
      <w:r w:rsidRPr="002974C1">
        <w:rPr>
          <w:rFonts w:ascii="Garamond" w:hAnsi="Garamond"/>
          <w:sz w:val="23"/>
          <w:szCs w:val="23"/>
        </w:rPr>
        <w:t xml:space="preserve">We only have two units left before the AP Exam (scheduled for </w:t>
      </w:r>
      <w:r w:rsidR="00F87149">
        <w:rPr>
          <w:rFonts w:ascii="Garamond" w:hAnsi="Garamond"/>
          <w:sz w:val="23"/>
          <w:szCs w:val="23"/>
        </w:rPr>
        <w:t>Mon</w:t>
      </w:r>
      <w:r w:rsidR="002974C1" w:rsidRPr="002974C1">
        <w:rPr>
          <w:rFonts w:ascii="Garamond" w:hAnsi="Garamond"/>
          <w:sz w:val="23"/>
          <w:szCs w:val="23"/>
        </w:rPr>
        <w:t>day</w:t>
      </w:r>
      <w:r w:rsidR="0000568E">
        <w:rPr>
          <w:rFonts w:ascii="Garamond" w:hAnsi="Garamond"/>
          <w:sz w:val="23"/>
          <w:szCs w:val="23"/>
        </w:rPr>
        <w:t>, May 10</w:t>
      </w:r>
      <w:r w:rsidR="0000568E" w:rsidRPr="0000568E">
        <w:rPr>
          <w:rFonts w:ascii="Garamond" w:hAnsi="Garamond"/>
          <w:sz w:val="23"/>
          <w:szCs w:val="23"/>
          <w:vertAlign w:val="superscript"/>
        </w:rPr>
        <w:t>th</w:t>
      </w:r>
      <w:r w:rsidR="0000568E">
        <w:rPr>
          <w:rFonts w:ascii="Garamond" w:hAnsi="Garamond"/>
          <w:sz w:val="23"/>
          <w:szCs w:val="23"/>
        </w:rPr>
        <w:t xml:space="preserve">; </w:t>
      </w:r>
      <w:r w:rsidR="00B405E2">
        <w:rPr>
          <w:rFonts w:ascii="Garamond" w:hAnsi="Garamond"/>
          <w:sz w:val="23"/>
          <w:szCs w:val="23"/>
        </w:rPr>
        <w:t xml:space="preserve"> </w:t>
      </w:r>
      <w:r w:rsidRPr="002974C1">
        <w:rPr>
          <w:rFonts w:ascii="Garamond" w:hAnsi="Garamond"/>
          <w:sz w:val="23"/>
          <w:szCs w:val="23"/>
        </w:rPr>
        <w:t>the exam is right around the corner!  Our next two units focus on public polic</w:t>
      </w:r>
      <w:r w:rsidR="00F87149">
        <w:rPr>
          <w:rFonts w:ascii="Garamond" w:hAnsi="Garamond"/>
          <w:sz w:val="23"/>
          <w:szCs w:val="23"/>
        </w:rPr>
        <w:t xml:space="preserve">y, simply defined as government </w:t>
      </w:r>
      <w:r w:rsidRPr="002974C1">
        <w:rPr>
          <w:rFonts w:ascii="Garamond" w:hAnsi="Garamond"/>
          <w:sz w:val="23"/>
          <w:szCs w:val="23"/>
        </w:rPr>
        <w:t xml:space="preserve">plans of action to solve problems.  The first, Unit 9, will emphasize </w:t>
      </w:r>
      <w:r w:rsidR="002974C1" w:rsidRPr="002974C1">
        <w:rPr>
          <w:rFonts w:ascii="Garamond" w:hAnsi="Garamond"/>
          <w:sz w:val="23"/>
          <w:szCs w:val="23"/>
        </w:rPr>
        <w:t>an overview of making foreign policy and, specifically, foreign and military policy. Review items will be embedded throughout the next two units.</w:t>
      </w:r>
      <w:r w:rsidR="00002734">
        <w:rPr>
          <w:rFonts w:ascii="Garamond" w:hAnsi="Garamond"/>
          <w:sz w:val="23"/>
          <w:szCs w:val="23"/>
        </w:rPr>
        <w:t xml:space="preserve"> </w:t>
      </w:r>
    </w:p>
    <w:p w:rsidR="0039452D" w:rsidRDefault="007D60EE" w:rsidP="006D16EF">
      <w:pPr>
        <w:contextualSpacing/>
        <w:rPr>
          <w:rFonts w:ascii="Copperplate Gothic Light" w:hAnsi="Copperplate Gothic Light"/>
          <w:u w:val="single"/>
        </w:rPr>
      </w:pPr>
      <w:r w:rsidRPr="00767C5C">
        <w:rPr>
          <w:rFonts w:ascii="Copperplate Gothic Light" w:hAnsi="Copperplate Gothic Light"/>
          <w:u w:val="single"/>
        </w:rPr>
        <w:t>Important Announcements</w:t>
      </w:r>
    </w:p>
    <w:p w:rsidR="0039452D" w:rsidRPr="00B405E2" w:rsidRDefault="007D60EE" w:rsidP="006D16EF">
      <w:pPr>
        <w:pStyle w:val="ListParagraph"/>
        <w:numPr>
          <w:ilvl w:val="0"/>
          <w:numId w:val="18"/>
        </w:numPr>
        <w:rPr>
          <w:rFonts w:ascii="Copperplate Gothic Light" w:hAnsi="Copperplate Gothic Light"/>
          <w:sz w:val="23"/>
          <w:szCs w:val="23"/>
          <w:u w:val="single"/>
        </w:rPr>
      </w:pPr>
      <w:r w:rsidRPr="002974C1">
        <w:rPr>
          <w:rFonts w:ascii="Garamond" w:hAnsi="Garamond"/>
          <w:b/>
          <w:sz w:val="23"/>
          <w:szCs w:val="23"/>
        </w:rPr>
        <w:t>Concept Cards:</w:t>
      </w:r>
      <w:r w:rsidRPr="002974C1">
        <w:rPr>
          <w:rFonts w:ascii="Garamond" w:hAnsi="Garamond"/>
          <w:sz w:val="23"/>
          <w:szCs w:val="23"/>
        </w:rPr>
        <w:t xml:space="preserve"> </w:t>
      </w:r>
      <w:r w:rsidR="0039452D" w:rsidRPr="002974C1">
        <w:rPr>
          <w:rFonts w:ascii="Garamond" w:hAnsi="Garamond"/>
          <w:sz w:val="23"/>
          <w:szCs w:val="23"/>
        </w:rPr>
        <w:t>Our concept card review assignment will be completed during the fourth quarter.  Each</w:t>
      </w:r>
      <w:r w:rsidRPr="002974C1">
        <w:rPr>
          <w:rFonts w:ascii="Garamond" w:hAnsi="Garamond"/>
          <w:sz w:val="23"/>
          <w:szCs w:val="23"/>
        </w:rPr>
        <w:t xml:space="preserve"> concept card must have a concept on the front and a minimum of 3 pieces of information on the back. For each submission, you should create FIFTY cards </w:t>
      </w:r>
      <w:r w:rsidR="00F87149">
        <w:rPr>
          <w:rFonts w:ascii="Garamond" w:hAnsi="Garamond"/>
          <w:sz w:val="23"/>
          <w:szCs w:val="23"/>
        </w:rPr>
        <w:t>for April 4 and 100 cards for Units 6-8</w:t>
      </w:r>
      <w:r w:rsidRPr="002974C1">
        <w:rPr>
          <w:rFonts w:ascii="Garamond" w:hAnsi="Garamond"/>
          <w:sz w:val="23"/>
          <w:szCs w:val="23"/>
        </w:rPr>
        <w:t xml:space="preserve">.  Concepts cannot simply be basic vocabulary words and </w:t>
      </w:r>
      <w:r w:rsidRPr="002974C1">
        <w:rPr>
          <w:rFonts w:ascii="Garamond" w:hAnsi="Garamond"/>
          <w:sz w:val="23"/>
          <w:szCs w:val="23"/>
        </w:rPr>
        <w:lastRenderedPageBreak/>
        <w:t>should not offer lists.  At the same time, they should NOT be done in complete sentences and must be your original work.</w:t>
      </w:r>
    </w:p>
    <w:p w:rsidR="00B405E2" w:rsidRPr="002974C1" w:rsidRDefault="00B405E2" w:rsidP="006D16EF">
      <w:pPr>
        <w:pStyle w:val="ListParagraph"/>
        <w:rPr>
          <w:rFonts w:ascii="Copperplate Gothic Light" w:hAnsi="Copperplate Gothic Light"/>
          <w:sz w:val="23"/>
          <w:szCs w:val="23"/>
          <w:u w:val="single"/>
        </w:rPr>
      </w:pPr>
    </w:p>
    <w:p w:rsidR="00F87149" w:rsidRPr="00B626FF" w:rsidRDefault="00F87149" w:rsidP="006D16EF">
      <w:pPr>
        <w:pStyle w:val="ListParagraph"/>
        <w:numPr>
          <w:ilvl w:val="1"/>
          <w:numId w:val="18"/>
        </w:numPr>
        <w:rPr>
          <w:rFonts w:ascii="Garamond" w:hAnsi="Garamond"/>
          <w:sz w:val="23"/>
          <w:szCs w:val="23"/>
          <w:u w:val="single"/>
        </w:rPr>
      </w:pPr>
      <w:r w:rsidRPr="00B626FF">
        <w:rPr>
          <w:rFonts w:ascii="Garamond" w:hAnsi="Garamond"/>
          <w:b/>
          <w:sz w:val="23"/>
          <w:szCs w:val="23"/>
        </w:rPr>
        <w:t>Thursday, April 4</w:t>
      </w:r>
      <w:r w:rsidRPr="00B626FF">
        <w:rPr>
          <w:rFonts w:ascii="Garamond" w:hAnsi="Garamond"/>
          <w:sz w:val="23"/>
          <w:szCs w:val="23"/>
        </w:rPr>
        <w:t xml:space="preserve"> – Unit 5: Political Parties, Interest Groups, and Media (Chapters 11, 13, 14)</w:t>
      </w:r>
    </w:p>
    <w:p w:rsidR="0039452D" w:rsidRPr="002974C1" w:rsidRDefault="006D16EF" w:rsidP="006D16EF">
      <w:pPr>
        <w:pStyle w:val="ListParagraph"/>
        <w:numPr>
          <w:ilvl w:val="1"/>
          <w:numId w:val="18"/>
        </w:numPr>
        <w:rPr>
          <w:rFonts w:ascii="Copperplate Gothic Light" w:hAnsi="Copperplate Gothic Light"/>
          <w:sz w:val="23"/>
          <w:szCs w:val="23"/>
          <w:u w:val="single"/>
        </w:rPr>
      </w:pPr>
      <w:r>
        <w:rPr>
          <w:rFonts w:ascii="Garamond" w:hAnsi="Garamond"/>
          <w:b/>
          <w:sz w:val="23"/>
          <w:szCs w:val="23"/>
        </w:rPr>
        <w:t>Monday, April 22</w:t>
      </w:r>
      <w:r w:rsidR="00F87149" w:rsidRPr="00B626FF">
        <w:rPr>
          <w:rFonts w:ascii="Garamond" w:hAnsi="Garamond"/>
          <w:b/>
          <w:sz w:val="23"/>
          <w:szCs w:val="23"/>
        </w:rPr>
        <w:t xml:space="preserve"> </w:t>
      </w:r>
      <w:r w:rsidR="00F87149" w:rsidRPr="00B626FF">
        <w:rPr>
          <w:rFonts w:ascii="Garamond" w:hAnsi="Garamond"/>
          <w:sz w:val="23"/>
          <w:szCs w:val="23"/>
        </w:rPr>
        <w:t>– Unit 6-8: Three Branch</w:t>
      </w:r>
      <w:r w:rsidR="00F87149">
        <w:rPr>
          <w:rFonts w:ascii="Garamond" w:hAnsi="Garamond"/>
          <w:sz w:val="23"/>
          <w:szCs w:val="23"/>
        </w:rPr>
        <w:t>es of Government (Chapters</w:t>
      </w:r>
      <w:r w:rsidR="00F87149">
        <w:rPr>
          <w:rFonts w:ascii="Garamond" w:hAnsi="Garamond"/>
          <w:sz w:val="23"/>
          <w:szCs w:val="23"/>
        </w:rPr>
        <w:t xml:space="preserve"> 6-9)</w:t>
      </w:r>
    </w:p>
    <w:p w:rsidR="00F87149" w:rsidRPr="005542E7" w:rsidRDefault="007D60EE" w:rsidP="006D16EF">
      <w:pPr>
        <w:numPr>
          <w:ilvl w:val="0"/>
          <w:numId w:val="29"/>
        </w:numPr>
        <w:spacing w:before="100" w:beforeAutospacing="1" w:after="100" w:afterAutospacing="1" w:line="240" w:lineRule="auto"/>
        <w:contextualSpacing/>
        <w:rPr>
          <w:rFonts w:ascii="Garamond" w:hAnsi="Garamond"/>
          <w:sz w:val="23"/>
          <w:szCs w:val="23"/>
        </w:rPr>
        <w:sectPr w:rsidR="00F87149" w:rsidRPr="005542E7" w:rsidSect="00F871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974C1">
        <w:rPr>
          <w:rFonts w:ascii="Garamond" w:hAnsi="Garamond"/>
          <w:b/>
          <w:sz w:val="23"/>
          <w:szCs w:val="23"/>
        </w:rPr>
        <w:t xml:space="preserve">Pre-Registration for AP Exams: </w:t>
      </w:r>
      <w:r w:rsidR="00F87149" w:rsidRPr="00B626FF">
        <w:rPr>
          <w:rFonts w:ascii="Garamond" w:hAnsi="Garamond"/>
          <w:b/>
          <w:sz w:val="23"/>
          <w:szCs w:val="23"/>
        </w:rPr>
        <w:t xml:space="preserve">Pre-Registration for AP Exams: </w:t>
      </w:r>
      <w:r w:rsidR="00F87149" w:rsidRPr="00B626FF">
        <w:rPr>
          <w:rFonts w:ascii="Garamond" w:hAnsi="Garamond"/>
          <w:sz w:val="23"/>
          <w:szCs w:val="23"/>
        </w:rPr>
        <w:t>All students will need t</w:t>
      </w:r>
      <w:r w:rsidR="00F87149">
        <w:rPr>
          <w:rFonts w:ascii="Garamond" w:hAnsi="Garamond"/>
          <w:sz w:val="23"/>
          <w:szCs w:val="23"/>
        </w:rPr>
        <w:t xml:space="preserve">o pre-register for the AP Exams; </w:t>
      </w:r>
      <w:r w:rsidR="00F87149" w:rsidRPr="005542E7">
        <w:rPr>
          <w:rFonts w:ascii="Garamond" w:hAnsi="Garamond"/>
          <w:b/>
          <w:sz w:val="23"/>
          <w:szCs w:val="23"/>
        </w:rPr>
        <w:t>sophomores must report to the auditorium on Tuesday April 23</w:t>
      </w:r>
      <w:r w:rsidR="00F87149" w:rsidRPr="005542E7">
        <w:rPr>
          <w:rFonts w:ascii="Garamond" w:hAnsi="Garamond"/>
          <w:b/>
          <w:sz w:val="23"/>
          <w:szCs w:val="23"/>
          <w:vertAlign w:val="superscript"/>
        </w:rPr>
        <w:t>rd</w:t>
      </w:r>
      <w:r w:rsidR="00F87149" w:rsidRPr="005542E7">
        <w:rPr>
          <w:rFonts w:ascii="Garamond" w:hAnsi="Garamond"/>
          <w:b/>
          <w:sz w:val="23"/>
          <w:szCs w:val="23"/>
        </w:rPr>
        <w:t xml:space="preserve"> during your lunch period.</w:t>
      </w:r>
      <w:r w:rsidR="00F87149" w:rsidRPr="00B626FF">
        <w:rPr>
          <w:rFonts w:ascii="Garamond" w:hAnsi="Garamond"/>
          <w:sz w:val="23"/>
          <w:szCs w:val="23"/>
        </w:rPr>
        <w:t xml:space="preserve">  </w:t>
      </w:r>
      <w:r w:rsidR="00F87149">
        <w:rPr>
          <w:rFonts w:ascii="Garamond" w:hAnsi="Garamond"/>
          <w:sz w:val="23"/>
          <w:szCs w:val="23"/>
        </w:rPr>
        <w:t xml:space="preserve">If you absent that day, please speak with </w:t>
      </w:r>
      <w:r w:rsidR="006D16EF">
        <w:rPr>
          <w:rFonts w:ascii="Garamond" w:hAnsi="Garamond"/>
          <w:sz w:val="23"/>
          <w:szCs w:val="23"/>
        </w:rPr>
        <w:t xml:space="preserve">Ms. </w:t>
      </w:r>
      <w:proofErr w:type="spellStart"/>
      <w:r w:rsidR="006D16EF">
        <w:rPr>
          <w:rFonts w:ascii="Garamond" w:hAnsi="Garamond"/>
          <w:sz w:val="23"/>
          <w:szCs w:val="23"/>
        </w:rPr>
        <w:t>Oertel</w:t>
      </w:r>
      <w:proofErr w:type="spellEnd"/>
      <w:r w:rsidR="006D16EF">
        <w:rPr>
          <w:rFonts w:ascii="Garamond" w:hAnsi="Garamond"/>
          <w:sz w:val="23"/>
          <w:szCs w:val="23"/>
        </w:rPr>
        <w:t xml:space="preserve"> in Student Services.</w:t>
      </w:r>
    </w:p>
    <w:p w:rsidR="007D60EE" w:rsidRPr="00F87149" w:rsidRDefault="007D60EE" w:rsidP="006D16EF">
      <w:pPr>
        <w:contextualSpacing/>
        <w:rPr>
          <w:rFonts w:ascii="Garamond" w:hAnsi="Garamond"/>
          <w:sz w:val="23"/>
          <w:szCs w:val="23"/>
        </w:rPr>
      </w:pPr>
    </w:p>
    <w:p w:rsidR="002974C1" w:rsidRPr="002974C1" w:rsidRDefault="007D60EE" w:rsidP="006D16EF">
      <w:pPr>
        <w:pStyle w:val="ListParagraph"/>
        <w:numPr>
          <w:ilvl w:val="0"/>
          <w:numId w:val="1"/>
        </w:numPr>
        <w:rPr>
          <w:rFonts w:ascii="Garamond" w:eastAsia="Garamond" w:hAnsi="Garamond" w:cs="Garamond"/>
        </w:rPr>
      </w:pPr>
      <w:r w:rsidRPr="002974C1">
        <w:rPr>
          <w:rFonts w:ascii="Garamond" w:hAnsi="Garamond"/>
          <w:b/>
          <w:sz w:val="23"/>
          <w:szCs w:val="23"/>
        </w:rPr>
        <w:lastRenderedPageBreak/>
        <w:t>DPS Saturday Review Sessions</w:t>
      </w:r>
      <w:r w:rsidRPr="002974C1">
        <w:rPr>
          <w:rFonts w:ascii="Garamond" w:hAnsi="Garamond"/>
          <w:sz w:val="23"/>
          <w:szCs w:val="23"/>
        </w:rPr>
        <w:t xml:space="preserve">:  </w:t>
      </w:r>
      <w:r w:rsidR="00F87149" w:rsidRPr="00B626FF">
        <w:rPr>
          <w:rFonts w:ascii="Garamond" w:eastAsia="Times New Roman" w:hAnsi="Garamond" w:cs="Tahoma"/>
          <w:color w:val="000000"/>
          <w:sz w:val="23"/>
          <w:szCs w:val="23"/>
        </w:rPr>
        <w:t>Durham Public Schools will be offering a review session opportunity on Saturday, April 27th at City of Medicine Academy. They will run two sessions: 8:30-10:30 and 10:40-12:40. The session is free to students but you must register online (see the e</w:t>
      </w:r>
      <w:r w:rsidR="00F87149">
        <w:rPr>
          <w:rFonts w:ascii="Garamond" w:eastAsia="Times New Roman" w:hAnsi="Garamond" w:cs="Tahoma"/>
          <w:color w:val="000000"/>
          <w:sz w:val="23"/>
          <w:szCs w:val="23"/>
        </w:rPr>
        <w:t>mail sent before Spring Break).</w:t>
      </w:r>
      <w:r w:rsidRPr="00F87149">
        <w:rPr>
          <w:rFonts w:ascii="Garamond" w:hAnsi="Garamond"/>
          <w:sz w:val="23"/>
          <w:szCs w:val="23"/>
        </w:rPr>
        <w:br/>
      </w:r>
    </w:p>
    <w:p w:rsidR="002974C1" w:rsidRDefault="002974C1" w:rsidP="006D16EF">
      <w:pPr>
        <w:contextualSpacing/>
        <w:rPr>
          <w:rFonts w:ascii="Copperplate Gothic Light" w:hAnsi="Copperplate Gothic Light"/>
          <w:sz w:val="23"/>
          <w:szCs w:val="23"/>
          <w:u w:val="single"/>
        </w:rPr>
      </w:pPr>
      <w:r w:rsidRPr="002974C1">
        <w:rPr>
          <w:rFonts w:ascii="Copperplate Gothic Light" w:hAnsi="Copperplate Gothic Light"/>
          <w:sz w:val="23"/>
          <w:szCs w:val="23"/>
          <w:u w:val="single"/>
        </w:rPr>
        <w:t>Objectives</w:t>
      </w:r>
    </w:p>
    <w:p w:rsidR="002974C1" w:rsidRPr="002974C1" w:rsidRDefault="002974C1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 w:rsidRPr="002974C1">
        <w:rPr>
          <w:rFonts w:ascii="Garamond" w:hAnsi="Garamond"/>
          <w:sz w:val="23"/>
          <w:szCs w:val="23"/>
        </w:rPr>
        <w:t>Identify and explain the goals of public policy.</w:t>
      </w:r>
    </w:p>
    <w:p w:rsidR="002974C1" w:rsidRPr="002974C1" w:rsidRDefault="002974C1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 w:rsidRPr="002974C1">
        <w:rPr>
          <w:rFonts w:ascii="Garamond" w:hAnsi="Garamond"/>
          <w:sz w:val="23"/>
          <w:szCs w:val="23"/>
        </w:rPr>
        <w:t>Trace the stages of the policy-making process.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Compare the constitutional powers of the president with the authority of Congress in foreign affairs.</w:t>
      </w:r>
    </w:p>
    <w:p w:rsidR="00756D06" w:rsidRDefault="002974C1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 w:rsidRPr="002974C1">
        <w:rPr>
          <w:rFonts w:ascii="Garamond" w:hAnsi="Garamond"/>
          <w:sz w:val="23"/>
          <w:szCs w:val="23"/>
        </w:rPr>
        <w:t>Describe the connection between real/perceived costs and benefits with public policy</w:t>
      </w:r>
      <w:r w:rsidR="00756D06">
        <w:rPr>
          <w:rFonts w:ascii="Garamond" w:hAnsi="Garamond"/>
          <w:sz w:val="23"/>
          <w:szCs w:val="23"/>
        </w:rPr>
        <w:t>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Outline the major events and issues in the development of US foreign and defense policy.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Analyze the key decisions and factors about and regarding the defense budget.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Describe the roles of government officials and of other influences in US foreign and defense policy.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Explain the worldview concept and discuss the revisionist argument that it is the material interests of elites, rather than their principles, that explain American foreign policy.</w:t>
      </w:r>
    </w:p>
    <w:p w:rsidR="00756D06" w:rsidRP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lastRenderedPageBreak/>
        <w:t>Evaluate major foreign and defense policy challenges now facing the United States.</w:t>
      </w:r>
    </w:p>
    <w:p w:rsidR="002974C1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Understand emerging challenges that are shaping foreign and defense policies in four critical regions.</w:t>
      </w:r>
      <w:r w:rsidR="002974C1" w:rsidRPr="002974C1">
        <w:rPr>
          <w:rFonts w:ascii="Garamond" w:hAnsi="Garamond"/>
          <w:sz w:val="23"/>
          <w:szCs w:val="23"/>
        </w:rPr>
        <w:t xml:space="preserve"> 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Provide reasons for the volatility of public opinion on foreign affairs.</w:t>
      </w:r>
    </w:p>
    <w:p w:rsidR="00756D06" w:rsidRDefault="00756D06" w:rsidP="006D16EF">
      <w:pPr>
        <w:pStyle w:val="ListParagraph"/>
        <w:numPr>
          <w:ilvl w:val="0"/>
          <w:numId w:val="2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Explain why checks on the powers of the national government in foreign affairs are primarily political rather than constitutional.</w:t>
      </w:r>
    </w:p>
    <w:p w:rsidR="006D16EF" w:rsidRDefault="006D16EF" w:rsidP="006D16EF">
      <w:pPr>
        <w:contextualSpacing/>
        <w:rPr>
          <w:rFonts w:ascii="Copperplate Gothic Light" w:hAnsi="Copperplate Gothic Light"/>
          <w:u w:val="single"/>
        </w:rPr>
      </w:pPr>
    </w:p>
    <w:p w:rsidR="006D16EF" w:rsidRDefault="006D16EF" w:rsidP="006D16EF">
      <w:pPr>
        <w:contextualSpacing/>
        <w:rPr>
          <w:rFonts w:ascii="Copperplate Gothic Light" w:hAnsi="Copperplate Gothic Light"/>
          <w:u w:val="single"/>
        </w:rPr>
      </w:pPr>
    </w:p>
    <w:p w:rsidR="006D16EF" w:rsidRDefault="006D16EF" w:rsidP="006D16EF">
      <w:pPr>
        <w:contextualSpacing/>
        <w:rPr>
          <w:rFonts w:ascii="Copperplate Gothic Light" w:hAnsi="Copperplate Gothic Light"/>
          <w:u w:val="single"/>
        </w:rPr>
      </w:pPr>
    </w:p>
    <w:p w:rsidR="006D16EF" w:rsidRDefault="006D16EF" w:rsidP="006D16EF">
      <w:pPr>
        <w:contextualSpacing/>
        <w:rPr>
          <w:rFonts w:ascii="Copperplate Gothic Light" w:hAnsi="Copperplate Gothic Light"/>
          <w:u w:val="single"/>
        </w:rPr>
      </w:pPr>
    </w:p>
    <w:p w:rsidR="006D16EF" w:rsidRDefault="006D16EF" w:rsidP="006D16EF">
      <w:pPr>
        <w:contextualSpacing/>
        <w:rPr>
          <w:rFonts w:ascii="Copperplate Gothic Light" w:hAnsi="Copperplate Gothic Light"/>
          <w:u w:val="single"/>
        </w:rPr>
      </w:pPr>
    </w:p>
    <w:p w:rsidR="0098208D" w:rsidRDefault="00B62D68" w:rsidP="006D16EF">
      <w:pPr>
        <w:contextualSpacing/>
        <w:rPr>
          <w:rFonts w:ascii="Copperplate Gothic Light" w:hAnsi="Copperplate Gothic Light"/>
          <w:u w:val="single"/>
        </w:rPr>
      </w:pPr>
      <w:r w:rsidRPr="00B62D68">
        <w:rPr>
          <w:rFonts w:ascii="Copperplate Gothic Light" w:hAnsi="Copperplate Gothic Light"/>
          <w:u w:val="single"/>
        </w:rPr>
        <w:t>UNIT PLAN</w:t>
      </w:r>
    </w:p>
    <w:p w:rsidR="005256CB" w:rsidRDefault="00B405E2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Friday</w:t>
      </w:r>
      <w:r w:rsidR="006D16EF">
        <w:rPr>
          <w:rFonts w:ascii="Garamond" w:hAnsi="Garamond"/>
        </w:rPr>
        <w:t>, March 22</w:t>
      </w:r>
    </w:p>
    <w:p w:rsidR="006D16EF" w:rsidRDefault="006D16EF" w:rsidP="006D16EF">
      <w:pPr>
        <w:ind w:left="720"/>
        <w:contextualSpacing/>
        <w:rPr>
          <w:rFonts w:cstheme="minorHAnsi"/>
          <w:sz w:val="36"/>
        </w:rPr>
      </w:pPr>
      <w:r>
        <w:rPr>
          <w:rFonts w:cstheme="minorHAnsi"/>
          <w:sz w:val="36"/>
        </w:rPr>
        <w:t>Video:  Ten Trillion and Counting</w:t>
      </w:r>
    </w:p>
    <w:p w:rsidR="006D16EF" w:rsidRDefault="005256CB" w:rsidP="006D16EF">
      <w:pPr>
        <w:ind w:left="720"/>
        <w:contextualSpacing/>
        <w:rPr>
          <w:rFonts w:ascii="Garamond" w:hAnsi="Garamond"/>
          <w:b/>
        </w:rPr>
      </w:pPr>
      <w:r w:rsidRPr="002000F3">
        <w:rPr>
          <w:rFonts w:ascii="Garamond" w:hAnsi="Garamond"/>
          <w:b/>
        </w:rPr>
        <w:t xml:space="preserve">Homework:  </w:t>
      </w:r>
      <w:r w:rsidR="00567C5B" w:rsidRPr="002000F3">
        <w:rPr>
          <w:rFonts w:ascii="Garamond" w:hAnsi="Garamond"/>
          <w:b/>
        </w:rPr>
        <w:tab/>
      </w:r>
      <w:r w:rsidR="007C1EAE" w:rsidRPr="002000F3">
        <w:rPr>
          <w:rFonts w:ascii="Garamond" w:hAnsi="Garamond"/>
          <w:b/>
        </w:rPr>
        <w:t>Read and take notes on</w:t>
      </w:r>
      <w:r w:rsidR="002000F3" w:rsidRPr="002000F3">
        <w:rPr>
          <w:rFonts w:ascii="Garamond" w:hAnsi="Garamond"/>
          <w:b/>
        </w:rPr>
        <w:t xml:space="preserve"> the f</w:t>
      </w:r>
      <w:r w:rsidR="002000F3">
        <w:rPr>
          <w:rFonts w:ascii="Garamond" w:hAnsi="Garamond"/>
          <w:b/>
        </w:rPr>
        <w:t xml:space="preserve">ollowing articles: </w:t>
      </w:r>
      <w:hyperlink r:id="rId5" w:history="1">
        <w:r w:rsidR="007C1EAE" w:rsidRPr="002000F3">
          <w:rPr>
            <w:rStyle w:val="Hyperlink"/>
            <w:rFonts w:ascii="Garamond" w:hAnsi="Garamond"/>
            <w:b/>
          </w:rPr>
          <w:t>What is Public Policy</w:t>
        </w:r>
        <w:r w:rsidR="002000F3" w:rsidRPr="002000F3">
          <w:rPr>
            <w:rStyle w:val="Hyperlink"/>
            <w:rFonts w:ascii="Garamond" w:hAnsi="Garamond"/>
            <w:b/>
          </w:rPr>
          <w:t>?</w:t>
        </w:r>
      </w:hyperlink>
      <w:r w:rsidR="007C1EAE" w:rsidRPr="002000F3">
        <w:rPr>
          <w:rFonts w:ascii="Garamond" w:hAnsi="Garamond"/>
          <w:b/>
        </w:rPr>
        <w:t xml:space="preserve"> (Project Citizen)</w:t>
      </w:r>
      <w:r w:rsidR="002000F3">
        <w:rPr>
          <w:rFonts w:ascii="Garamond" w:hAnsi="Garamond"/>
          <w:b/>
        </w:rPr>
        <w:t xml:space="preserve"> and</w:t>
      </w:r>
      <w:r w:rsidR="002000F3" w:rsidRPr="002000F3">
        <w:rPr>
          <w:rFonts w:ascii="Garamond" w:hAnsi="Garamond"/>
          <w:b/>
        </w:rPr>
        <w:br/>
      </w:r>
      <w:r w:rsidR="002000F3">
        <w:rPr>
          <w:rFonts w:ascii="Garamond" w:hAnsi="Garamond"/>
          <w:b/>
        </w:rPr>
        <w:t xml:space="preserve">                          </w:t>
      </w:r>
      <w:hyperlink r:id="rId6" w:history="1">
        <w:r w:rsidR="002000F3" w:rsidRPr="002000F3">
          <w:rPr>
            <w:rStyle w:val="Hyperlink"/>
            <w:rFonts w:ascii="Garamond" w:hAnsi="Garamond"/>
            <w:b/>
          </w:rPr>
          <w:t>Public Policymaking in America</w:t>
        </w:r>
      </w:hyperlink>
      <w:r w:rsidR="002000F3" w:rsidRPr="002000F3">
        <w:rPr>
          <w:rFonts w:ascii="Garamond" w:hAnsi="Garamond"/>
          <w:b/>
        </w:rPr>
        <w:t xml:space="preserve"> (University of Kentucky)</w:t>
      </w:r>
    </w:p>
    <w:p w:rsidR="006D16EF" w:rsidRDefault="006D16EF" w:rsidP="006D16EF">
      <w:pPr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Roots, pp. 358-363</w:t>
      </w:r>
    </w:p>
    <w:p w:rsidR="006D16EF" w:rsidRPr="006D16EF" w:rsidRDefault="006D16EF" w:rsidP="006D16EF">
      <w:pPr>
        <w:ind w:left="720"/>
        <w:contextualSpacing/>
        <w:rPr>
          <w:rFonts w:ascii="Garamond" w:hAnsi="Garamond"/>
          <w:b/>
        </w:rPr>
      </w:pPr>
    </w:p>
    <w:p w:rsidR="00B62D68" w:rsidRPr="006D16EF" w:rsidRDefault="006D16EF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Mon</w:t>
      </w:r>
      <w:r w:rsidR="00B405E2" w:rsidRPr="006D16EF">
        <w:rPr>
          <w:rFonts w:ascii="Garamond" w:hAnsi="Garamond"/>
        </w:rPr>
        <w:t>day</w:t>
      </w:r>
      <w:r w:rsidR="007A19ED" w:rsidRPr="006D16EF">
        <w:rPr>
          <w:rFonts w:ascii="Garamond" w:hAnsi="Garamond"/>
        </w:rPr>
        <w:t xml:space="preserve">, </w:t>
      </w:r>
      <w:r>
        <w:rPr>
          <w:rFonts w:ascii="Garamond" w:hAnsi="Garamond"/>
        </w:rPr>
        <w:t>April 1</w:t>
      </w:r>
    </w:p>
    <w:p w:rsidR="0023010C" w:rsidRDefault="00B62D68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  <w:r w:rsidRPr="006D16EF">
        <w:rPr>
          <w:rFonts w:ascii="Garamond" w:hAnsi="Garamond"/>
        </w:rPr>
        <w:t>Discussion:</w:t>
      </w:r>
      <w:r w:rsidR="005256CB" w:rsidRPr="006D16EF">
        <w:rPr>
          <w:rFonts w:ascii="Garamond" w:hAnsi="Garamond"/>
        </w:rPr>
        <w:tab/>
      </w:r>
      <w:r w:rsidR="006D16EF">
        <w:rPr>
          <w:rFonts w:ascii="Garamond" w:hAnsi="Garamond"/>
        </w:rPr>
        <w:t xml:space="preserve">Introduction to Policy-Making;  </w:t>
      </w:r>
      <w:r w:rsidR="002000F3" w:rsidRPr="006D16EF">
        <w:rPr>
          <w:rFonts w:ascii="Garamond" w:hAnsi="Garamond"/>
        </w:rPr>
        <w:t>The Policy-Making Cycle</w:t>
      </w:r>
      <w:r>
        <w:rPr>
          <w:rFonts w:ascii="Garamond" w:hAnsi="Garamond"/>
        </w:rPr>
        <w:br/>
      </w:r>
      <w:r w:rsidRPr="00617DEF">
        <w:rPr>
          <w:rFonts w:ascii="Garamond" w:hAnsi="Garamond"/>
          <w:b/>
        </w:rPr>
        <w:t>Homework:</w:t>
      </w:r>
      <w:r w:rsidR="00567C5B" w:rsidRPr="00617DEF">
        <w:rPr>
          <w:rFonts w:ascii="Garamond" w:hAnsi="Garamond"/>
          <w:b/>
        </w:rPr>
        <w:tab/>
      </w:r>
      <w:r w:rsidR="006D16EF">
        <w:rPr>
          <w:rFonts w:ascii="Garamond" w:hAnsi="Garamond"/>
          <w:b/>
        </w:rPr>
        <w:t>385</w:t>
      </w:r>
      <w:r w:rsidR="0065179B">
        <w:rPr>
          <w:rFonts w:ascii="Garamond" w:hAnsi="Garamond"/>
          <w:b/>
        </w:rPr>
        <w:t>-390</w:t>
      </w:r>
    </w:p>
    <w:p w:rsidR="006D16EF" w:rsidRPr="00617DEF" w:rsidRDefault="006D16EF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</w:p>
    <w:p w:rsidR="00B62D68" w:rsidRDefault="006D16EF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Tu</w:t>
      </w:r>
      <w:r w:rsidR="005236A0">
        <w:rPr>
          <w:rFonts w:ascii="Garamond" w:hAnsi="Garamond"/>
        </w:rPr>
        <w:t>esday</w:t>
      </w:r>
      <w:r w:rsidR="007A19ED">
        <w:rPr>
          <w:rFonts w:ascii="Garamond" w:hAnsi="Garamond"/>
        </w:rPr>
        <w:t xml:space="preserve">, </w:t>
      </w:r>
      <w:r>
        <w:rPr>
          <w:rFonts w:ascii="Garamond" w:hAnsi="Garamond"/>
        </w:rPr>
        <w:t>April 2</w:t>
      </w:r>
    </w:p>
    <w:p w:rsidR="00B62D68" w:rsidRDefault="00B62D68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>Discussion:</w:t>
      </w:r>
      <w:r w:rsidR="005256CB">
        <w:rPr>
          <w:rFonts w:ascii="Garamond" w:hAnsi="Garamond"/>
        </w:rPr>
        <w:tab/>
      </w:r>
      <w:r w:rsidR="0065179B">
        <w:rPr>
          <w:rFonts w:ascii="Garamond" w:hAnsi="Garamond"/>
        </w:rPr>
        <w:t>Roots of US Foreign Policy, Part I: An Evolving Power</w:t>
      </w:r>
      <w:r w:rsidR="007A19ED">
        <w:rPr>
          <w:rFonts w:ascii="Garamond" w:hAnsi="Garamond"/>
        </w:rPr>
        <w:br/>
      </w:r>
      <w:r w:rsidRPr="00617DEF">
        <w:rPr>
          <w:rFonts w:ascii="Garamond" w:hAnsi="Garamond"/>
          <w:b/>
        </w:rPr>
        <w:t>Homework:</w:t>
      </w:r>
      <w:r w:rsidR="00CD50C1" w:rsidRPr="00617DEF">
        <w:rPr>
          <w:rFonts w:ascii="Garamond" w:hAnsi="Garamond"/>
          <w:b/>
        </w:rPr>
        <w:tab/>
      </w:r>
      <w:r w:rsidR="0065179B">
        <w:rPr>
          <w:rFonts w:ascii="Garamond" w:hAnsi="Garamond"/>
          <w:b/>
        </w:rPr>
        <w:t>390-395</w:t>
      </w:r>
    </w:p>
    <w:p w:rsidR="006D16EF" w:rsidRPr="00617DEF" w:rsidRDefault="006D16EF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</w:p>
    <w:p w:rsidR="00B62D68" w:rsidRDefault="006D16EF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Wedne</w:t>
      </w:r>
      <w:r w:rsidR="005236A0">
        <w:rPr>
          <w:rFonts w:ascii="Garamond" w:hAnsi="Garamond"/>
        </w:rPr>
        <w:t>sday</w:t>
      </w:r>
      <w:r>
        <w:rPr>
          <w:rFonts w:ascii="Garamond" w:hAnsi="Garamond"/>
        </w:rPr>
        <w:t>, April 3</w:t>
      </w:r>
    </w:p>
    <w:p w:rsidR="005236A0" w:rsidRDefault="00B62D68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Discussion:</w:t>
      </w:r>
      <w:r w:rsidR="00CD50C1">
        <w:rPr>
          <w:rFonts w:ascii="Garamond" w:hAnsi="Garamond"/>
        </w:rPr>
        <w:tab/>
      </w:r>
      <w:r w:rsidR="00B405E2">
        <w:rPr>
          <w:rFonts w:ascii="Garamond" w:hAnsi="Garamond"/>
        </w:rPr>
        <w:t>Roots of US Foreign Policy, Part II: Pre and Post September 11</w:t>
      </w:r>
    </w:p>
    <w:p w:rsidR="00B62D68" w:rsidRDefault="005236A0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Foreign Policy Decision Making</w:t>
      </w:r>
      <w:r w:rsidR="00257034">
        <w:rPr>
          <w:rFonts w:ascii="Garamond" w:hAnsi="Garamond"/>
        </w:rPr>
        <w:t xml:space="preserve"> </w:t>
      </w:r>
      <w:r w:rsidR="00B62D68">
        <w:rPr>
          <w:rFonts w:ascii="Garamond" w:hAnsi="Garamond"/>
        </w:rPr>
        <w:br/>
      </w:r>
      <w:r w:rsidR="00B62D68" w:rsidRPr="00A543F9">
        <w:rPr>
          <w:rFonts w:ascii="Garamond" w:hAnsi="Garamond"/>
          <w:b/>
        </w:rPr>
        <w:t>Homework:</w:t>
      </w:r>
      <w:r w:rsidR="00CD50C1" w:rsidRPr="00A543F9">
        <w:rPr>
          <w:rFonts w:ascii="Garamond" w:hAnsi="Garamond"/>
          <w:b/>
        </w:rPr>
        <w:tab/>
      </w:r>
      <w:r w:rsidR="0065179B">
        <w:rPr>
          <w:rFonts w:ascii="Garamond" w:hAnsi="Garamond"/>
          <w:b/>
        </w:rPr>
        <w:t>395-402</w:t>
      </w:r>
    </w:p>
    <w:p w:rsidR="00BA03B8" w:rsidRDefault="00BA03B8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Concept Cards due next class</w:t>
      </w:r>
    </w:p>
    <w:p w:rsidR="005236A0" w:rsidRPr="005236A0" w:rsidRDefault="005236A0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</w:rPr>
      </w:pPr>
    </w:p>
    <w:p w:rsidR="00B62D68" w:rsidRDefault="00BA03B8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Thurs</w:t>
      </w:r>
      <w:r w:rsidR="005236A0">
        <w:rPr>
          <w:rFonts w:ascii="Garamond" w:hAnsi="Garamond"/>
        </w:rPr>
        <w:t>day</w:t>
      </w:r>
      <w:r>
        <w:rPr>
          <w:rFonts w:ascii="Garamond" w:hAnsi="Garamond"/>
        </w:rPr>
        <w:t>, April 4</w:t>
      </w:r>
    </w:p>
    <w:p w:rsidR="005236A0" w:rsidRDefault="00B62D68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>Discussion:</w:t>
      </w:r>
      <w:r w:rsidR="00CD50C1">
        <w:rPr>
          <w:rFonts w:ascii="Garamond" w:hAnsi="Garamond"/>
        </w:rPr>
        <w:tab/>
      </w:r>
      <w:r w:rsidR="005236A0">
        <w:rPr>
          <w:rFonts w:ascii="Garamond" w:hAnsi="Garamond"/>
        </w:rPr>
        <w:t>Contemporary Challenges, Part I: Trade, Terrorism, and Weapons</w:t>
      </w:r>
      <w:r w:rsidR="00830DC9">
        <w:rPr>
          <w:rFonts w:ascii="Garamond" w:hAnsi="Garamond"/>
        </w:rPr>
        <w:br/>
      </w:r>
      <w:r w:rsidRPr="00A543F9">
        <w:rPr>
          <w:rFonts w:ascii="Garamond" w:hAnsi="Garamond"/>
          <w:b/>
        </w:rPr>
        <w:t>Homework:</w:t>
      </w:r>
      <w:r w:rsidR="00CD50C1" w:rsidRPr="00A543F9">
        <w:rPr>
          <w:rFonts w:ascii="Garamond" w:hAnsi="Garamond"/>
          <w:b/>
        </w:rPr>
        <w:tab/>
      </w:r>
      <w:r w:rsidR="0065179B">
        <w:rPr>
          <w:rFonts w:ascii="Garamond" w:hAnsi="Garamond"/>
          <w:b/>
        </w:rPr>
        <w:t>402-4</w:t>
      </w:r>
      <w:r w:rsidR="005236A0">
        <w:rPr>
          <w:rFonts w:ascii="Garamond" w:hAnsi="Garamond"/>
          <w:b/>
        </w:rPr>
        <w:t xml:space="preserve">09; print out the following two articles for </w:t>
      </w:r>
      <w:r w:rsidR="00BA03B8">
        <w:rPr>
          <w:rFonts w:ascii="Garamond" w:hAnsi="Garamond"/>
          <w:b/>
        </w:rPr>
        <w:t>Fri</w:t>
      </w:r>
      <w:r w:rsidR="00002734">
        <w:rPr>
          <w:rFonts w:ascii="Garamond" w:hAnsi="Garamond"/>
          <w:b/>
        </w:rPr>
        <w:t>day</w:t>
      </w:r>
      <w:r w:rsidR="005236A0">
        <w:rPr>
          <w:rFonts w:ascii="Garamond" w:hAnsi="Garamond"/>
          <w:b/>
        </w:rPr>
        <w:t>’s class:</w:t>
      </w:r>
    </w:p>
    <w:p w:rsidR="00B62D68" w:rsidRDefault="005236A0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  <w:r>
        <w:tab/>
      </w:r>
      <w:r>
        <w:tab/>
      </w:r>
      <w:r>
        <w:tab/>
      </w:r>
      <w:hyperlink r:id="rId7" w:history="1">
        <w:r w:rsidRPr="001753D1">
          <w:rPr>
            <w:rStyle w:val="Hyperlink"/>
            <w:rFonts w:ascii="Garamond" w:hAnsi="Garamond"/>
            <w:b/>
          </w:rPr>
          <w:t>The Only Force That Can Beat Climate Change Is the US Army</w:t>
        </w:r>
      </w:hyperlink>
      <w:r>
        <w:rPr>
          <w:rFonts w:ascii="Garamond" w:hAnsi="Garamond"/>
          <w:b/>
        </w:rPr>
        <w:br/>
        <w:t xml:space="preserve">                          </w:t>
      </w:r>
      <w:hyperlink r:id="rId8" w:history="1">
        <w:r w:rsidRPr="001753D1">
          <w:rPr>
            <w:rStyle w:val="Hyperlink"/>
            <w:rFonts w:ascii="Garamond" w:hAnsi="Garamond"/>
            <w:b/>
          </w:rPr>
          <w:t>Trump’s Environmental Policies Are A Disaster for US Foreign Policy</w:t>
        </w:r>
      </w:hyperlink>
      <w:r>
        <w:rPr>
          <w:rFonts w:ascii="Garamond" w:hAnsi="Garamond"/>
          <w:b/>
        </w:rPr>
        <w:t xml:space="preserve"> </w:t>
      </w:r>
    </w:p>
    <w:p w:rsidR="00BA03B8" w:rsidRPr="005236A0" w:rsidRDefault="00BA03B8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</w:p>
    <w:p w:rsidR="00B62D68" w:rsidRPr="00BA03B8" w:rsidRDefault="00BA03B8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 w:rsidRPr="00BA03B8">
        <w:rPr>
          <w:rFonts w:ascii="Garamond" w:hAnsi="Garamond"/>
        </w:rPr>
        <w:t>Fri</w:t>
      </w:r>
      <w:r w:rsidR="005236A0" w:rsidRPr="00BA03B8">
        <w:rPr>
          <w:rFonts w:ascii="Garamond" w:hAnsi="Garamond"/>
        </w:rPr>
        <w:t>day</w:t>
      </w:r>
      <w:r>
        <w:rPr>
          <w:rFonts w:ascii="Garamond" w:hAnsi="Garamond"/>
        </w:rPr>
        <w:t>, April 5</w:t>
      </w:r>
    </w:p>
    <w:p w:rsidR="00AA5D75" w:rsidRPr="00BA03B8" w:rsidRDefault="00B62D68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</w:rPr>
      </w:pPr>
      <w:r w:rsidRPr="00BA03B8">
        <w:rPr>
          <w:rFonts w:ascii="Garamond" w:hAnsi="Garamond"/>
        </w:rPr>
        <w:t>Discussion:</w:t>
      </w:r>
      <w:r w:rsidR="000936FF" w:rsidRPr="00BA03B8">
        <w:rPr>
          <w:rFonts w:ascii="Garamond" w:hAnsi="Garamond"/>
        </w:rPr>
        <w:tab/>
      </w:r>
      <w:r w:rsidR="005236A0" w:rsidRPr="00BA03B8">
        <w:rPr>
          <w:rFonts w:ascii="Garamond" w:hAnsi="Garamond"/>
        </w:rPr>
        <w:t>Contemporary Challenges, Part II: Global Climate Change</w:t>
      </w:r>
    </w:p>
    <w:p w:rsidR="00002734" w:rsidRDefault="00AA5D75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 w:rsidRPr="00BA03B8">
        <w:rPr>
          <w:rFonts w:ascii="Garamond" w:hAnsi="Garamond"/>
        </w:rPr>
        <w:t>Activity:</w:t>
      </w:r>
      <w:r w:rsidRPr="00BA03B8">
        <w:rPr>
          <w:rFonts w:ascii="Garamond" w:hAnsi="Garamond"/>
        </w:rPr>
        <w:tab/>
      </w:r>
      <w:r w:rsidRPr="00BA03B8">
        <w:rPr>
          <w:rFonts w:ascii="Garamond" w:hAnsi="Garamond"/>
        </w:rPr>
        <w:tab/>
        <w:t>Solving Climate Change Possible?</w:t>
      </w:r>
      <w:r w:rsidR="00B62D68" w:rsidRPr="00BA03B8">
        <w:rPr>
          <w:rFonts w:ascii="Garamond" w:hAnsi="Garamond"/>
        </w:rPr>
        <w:br/>
      </w:r>
      <w:r w:rsidR="00B62D68" w:rsidRPr="001753D1">
        <w:rPr>
          <w:rFonts w:ascii="Garamond" w:hAnsi="Garamond"/>
          <w:b/>
        </w:rPr>
        <w:t>Homework:</w:t>
      </w:r>
      <w:r w:rsidR="000936FF" w:rsidRPr="001753D1">
        <w:rPr>
          <w:rFonts w:ascii="Garamond" w:hAnsi="Garamond"/>
          <w:b/>
        </w:rPr>
        <w:tab/>
      </w:r>
      <w:r w:rsidR="005236A0">
        <w:rPr>
          <w:rFonts w:ascii="Garamond" w:hAnsi="Garamond"/>
          <w:b/>
        </w:rPr>
        <w:t>409-41</w:t>
      </w:r>
      <w:r w:rsidR="00002734">
        <w:rPr>
          <w:rFonts w:ascii="Garamond" w:hAnsi="Garamond"/>
          <w:b/>
        </w:rPr>
        <w:t>3</w:t>
      </w:r>
    </w:p>
    <w:p w:rsidR="00002734" w:rsidRPr="001753D1" w:rsidRDefault="00002734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62D68" w:rsidRDefault="00BA03B8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Mon</w:t>
      </w:r>
      <w:r w:rsidR="005236A0">
        <w:rPr>
          <w:rFonts w:ascii="Garamond" w:hAnsi="Garamond"/>
        </w:rPr>
        <w:t>day</w:t>
      </w:r>
      <w:r>
        <w:rPr>
          <w:rFonts w:ascii="Garamond" w:hAnsi="Garamond"/>
        </w:rPr>
        <w:t>, April 8</w:t>
      </w:r>
    </w:p>
    <w:p w:rsidR="004028B6" w:rsidRDefault="00B62D68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>Discussion:</w:t>
      </w:r>
      <w:r w:rsidR="00252F5F">
        <w:rPr>
          <w:rFonts w:ascii="Garamond" w:hAnsi="Garamond"/>
        </w:rPr>
        <w:tab/>
      </w:r>
      <w:r w:rsidR="0065179B">
        <w:rPr>
          <w:rFonts w:ascii="Garamond" w:hAnsi="Garamond"/>
        </w:rPr>
        <w:t>Emerging Challenges, Part I: Four Critical Regions</w:t>
      </w:r>
      <w:r>
        <w:rPr>
          <w:rFonts w:ascii="Garamond" w:hAnsi="Garamond"/>
        </w:rPr>
        <w:br/>
      </w:r>
      <w:r w:rsidRPr="00A543F9">
        <w:rPr>
          <w:rFonts w:ascii="Garamond" w:hAnsi="Garamond"/>
          <w:b/>
        </w:rPr>
        <w:t>Homework:</w:t>
      </w:r>
      <w:r w:rsidR="00252F5F" w:rsidRPr="00A543F9">
        <w:rPr>
          <w:rFonts w:ascii="Garamond" w:hAnsi="Garamond"/>
          <w:b/>
        </w:rPr>
        <w:tab/>
      </w:r>
      <w:r w:rsidR="0065179B">
        <w:rPr>
          <w:rFonts w:ascii="Garamond" w:hAnsi="Garamond"/>
          <w:b/>
        </w:rPr>
        <w:t xml:space="preserve">Read and annotate excerpt from </w:t>
      </w:r>
      <w:r w:rsidR="0065179B" w:rsidRPr="0065179B">
        <w:rPr>
          <w:rFonts w:ascii="Garamond" w:hAnsi="Garamond"/>
          <w:b/>
          <w:i/>
        </w:rPr>
        <w:t xml:space="preserve">The Post-American World </w:t>
      </w:r>
      <w:r w:rsidR="0065179B">
        <w:rPr>
          <w:rFonts w:ascii="Garamond" w:hAnsi="Garamond"/>
          <w:b/>
        </w:rPr>
        <w:t>(Fareed Zakaria)</w:t>
      </w:r>
      <w:r w:rsidR="001753D1">
        <w:rPr>
          <w:rFonts w:ascii="Garamond" w:hAnsi="Garamond"/>
          <w:b/>
        </w:rPr>
        <w:t xml:space="preserve">; this will be </w:t>
      </w:r>
      <w:r w:rsidR="001753D1">
        <w:rPr>
          <w:rFonts w:ascii="Garamond" w:hAnsi="Garamond"/>
          <w:b/>
        </w:rPr>
        <w:br/>
      </w:r>
      <w:r w:rsidR="001753D1">
        <w:rPr>
          <w:rFonts w:ascii="Garamond" w:hAnsi="Garamond"/>
          <w:b/>
        </w:rPr>
        <w:lastRenderedPageBreak/>
        <w:tab/>
      </w:r>
      <w:r w:rsidR="001753D1">
        <w:rPr>
          <w:rFonts w:ascii="Garamond" w:hAnsi="Garamond"/>
          <w:b/>
        </w:rPr>
        <w:tab/>
      </w:r>
      <w:r w:rsidR="001753D1">
        <w:rPr>
          <w:rFonts w:ascii="Garamond" w:hAnsi="Garamond"/>
          <w:b/>
        </w:rPr>
        <w:tab/>
        <w:t>posted to the class website</w:t>
      </w:r>
      <w:r w:rsidR="00257034">
        <w:rPr>
          <w:rFonts w:ascii="Garamond" w:hAnsi="Garamond"/>
          <w:b/>
        </w:rPr>
        <w:t xml:space="preserve"> and/or </w:t>
      </w:r>
      <w:r w:rsidR="0000568E">
        <w:rPr>
          <w:rFonts w:ascii="Garamond" w:hAnsi="Garamond"/>
          <w:b/>
        </w:rPr>
        <w:t>emailed to the class list-serve.</w:t>
      </w:r>
    </w:p>
    <w:p w:rsidR="00BA03B8" w:rsidRPr="00A543F9" w:rsidRDefault="00BA03B8" w:rsidP="006D16EF">
      <w:pPr>
        <w:tabs>
          <w:tab w:val="left" w:pos="1305"/>
        </w:tabs>
        <w:ind w:left="720"/>
        <w:contextualSpacing/>
        <w:rPr>
          <w:rFonts w:ascii="Garamond" w:hAnsi="Garamond"/>
          <w:b/>
        </w:rPr>
      </w:pPr>
    </w:p>
    <w:p w:rsidR="00B62D68" w:rsidRDefault="00BA03B8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Garamond" w:hAnsi="Garamond"/>
        </w:rPr>
      </w:pPr>
      <w:r>
        <w:rPr>
          <w:rFonts w:ascii="Garamond" w:hAnsi="Garamond"/>
        </w:rPr>
        <w:t>Tu</w:t>
      </w:r>
      <w:r w:rsidR="005236A0">
        <w:rPr>
          <w:rFonts w:ascii="Garamond" w:hAnsi="Garamond"/>
        </w:rPr>
        <w:t>esday</w:t>
      </w:r>
      <w:r>
        <w:rPr>
          <w:rFonts w:ascii="Garamond" w:hAnsi="Garamond"/>
        </w:rPr>
        <w:t>, April 9</w:t>
      </w:r>
    </w:p>
    <w:p w:rsidR="005236A0" w:rsidRDefault="00830DC9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Discussion:</w:t>
      </w:r>
      <w:r>
        <w:rPr>
          <w:rFonts w:ascii="Garamond" w:hAnsi="Garamond"/>
        </w:rPr>
        <w:tab/>
      </w:r>
      <w:r w:rsidR="0065179B">
        <w:rPr>
          <w:rFonts w:ascii="Garamond" w:hAnsi="Garamond"/>
        </w:rPr>
        <w:t>Emerging Challenges, Part II: Post American World</w:t>
      </w:r>
    </w:p>
    <w:p w:rsidR="006F312B" w:rsidRDefault="005236A0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Review for Test</w:t>
      </w:r>
      <w:r w:rsidR="00830DC9">
        <w:rPr>
          <w:rFonts w:ascii="Garamond" w:hAnsi="Garamond"/>
        </w:rPr>
        <w:br/>
      </w:r>
      <w:r w:rsidR="00830DC9" w:rsidRPr="00A543F9">
        <w:rPr>
          <w:rFonts w:ascii="Garamond" w:hAnsi="Garamond"/>
          <w:b/>
        </w:rPr>
        <w:t>Homework:</w:t>
      </w:r>
      <w:r w:rsidR="00830DC9" w:rsidRPr="00A543F9">
        <w:rPr>
          <w:rFonts w:ascii="Garamond" w:hAnsi="Garamond"/>
          <w:b/>
        </w:rPr>
        <w:tab/>
      </w:r>
      <w:r w:rsidR="0065179B">
        <w:rPr>
          <w:rFonts w:ascii="Garamond" w:hAnsi="Garamond"/>
          <w:b/>
        </w:rPr>
        <w:t xml:space="preserve">Study for </w:t>
      </w:r>
      <w:r>
        <w:rPr>
          <w:rFonts w:ascii="Garamond" w:hAnsi="Garamond"/>
          <w:b/>
        </w:rPr>
        <w:t>Unit 9 Test</w:t>
      </w:r>
    </w:p>
    <w:p w:rsidR="005236A0" w:rsidRPr="005236A0" w:rsidRDefault="005236A0" w:rsidP="006D16EF">
      <w:pPr>
        <w:tabs>
          <w:tab w:val="left" w:pos="1305"/>
        </w:tabs>
        <w:spacing w:after="0"/>
        <w:ind w:left="720"/>
        <w:contextualSpacing/>
        <w:rPr>
          <w:rFonts w:ascii="Garamond" w:hAnsi="Garamond"/>
        </w:rPr>
      </w:pPr>
    </w:p>
    <w:p w:rsidR="007A19ED" w:rsidRPr="007A19ED" w:rsidRDefault="00BA03B8" w:rsidP="006D1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305"/>
        </w:tabs>
        <w:contextualSpacing/>
        <w:rPr>
          <w:rFonts w:ascii="Garamond" w:hAnsi="Garamond"/>
        </w:rPr>
      </w:pPr>
      <w:r>
        <w:rPr>
          <w:rFonts w:ascii="Garamond" w:hAnsi="Garamond"/>
        </w:rPr>
        <w:t>Wednes</w:t>
      </w:r>
      <w:r w:rsidR="005236A0">
        <w:rPr>
          <w:rFonts w:ascii="Garamond" w:hAnsi="Garamond"/>
        </w:rPr>
        <w:t>day</w:t>
      </w:r>
      <w:r w:rsidR="007A19ED" w:rsidRPr="007A19ED">
        <w:rPr>
          <w:rFonts w:ascii="Garamond" w:hAnsi="Garamond"/>
        </w:rPr>
        <w:t xml:space="preserve">, </w:t>
      </w:r>
      <w:r>
        <w:rPr>
          <w:rFonts w:ascii="Garamond" w:hAnsi="Garamond"/>
        </w:rPr>
        <w:t>April 10</w:t>
      </w:r>
    </w:p>
    <w:p w:rsidR="00A170F3" w:rsidRPr="000D0D0D" w:rsidRDefault="006F312B" w:rsidP="006D16EF">
      <w:pPr>
        <w:tabs>
          <w:tab w:val="left" w:pos="1305"/>
        </w:tabs>
        <w:ind w:left="720"/>
        <w:contextualSpacing/>
        <w:rPr>
          <w:rFonts w:ascii="Garamond" w:hAnsi="Garamond"/>
        </w:rPr>
      </w:pPr>
      <w:r w:rsidRPr="00162E82">
        <w:rPr>
          <w:rFonts w:ascii="Monotype Corsiva" w:hAnsi="Monotype Corsiva"/>
          <w:sz w:val="36"/>
          <w:szCs w:val="36"/>
        </w:rPr>
        <w:t>UNIT 9 TEST – MAKING POLICY/FOREIGN POLICY</w:t>
      </w:r>
      <w:r w:rsidR="007A19ED" w:rsidRPr="007A19ED">
        <w:rPr>
          <w:rFonts w:ascii="Garamond" w:hAnsi="Garamond"/>
          <w:b/>
        </w:rPr>
        <w:br/>
      </w:r>
    </w:p>
    <w:p w:rsidR="004849C6" w:rsidRDefault="004849C6" w:rsidP="006D16EF">
      <w:pPr>
        <w:contextualSpacing/>
        <w:jc w:val="center"/>
        <w:rPr>
          <w:rFonts w:ascii="Garamond" w:hAnsi="Garamond"/>
          <w:b/>
          <w:sz w:val="24"/>
          <w:szCs w:val="28"/>
          <w:u w:val="single"/>
        </w:rPr>
      </w:pPr>
    </w:p>
    <w:p w:rsidR="009E069F" w:rsidRDefault="009E069F" w:rsidP="00BA03B8">
      <w:pPr>
        <w:contextualSpacing/>
        <w:rPr>
          <w:rFonts w:ascii="Garamond" w:hAnsi="Garamond"/>
          <w:b/>
          <w:sz w:val="24"/>
          <w:szCs w:val="28"/>
          <w:u w:val="single"/>
        </w:rPr>
      </w:pPr>
    </w:p>
    <w:p w:rsidR="00922F6D" w:rsidRPr="00922F6D" w:rsidRDefault="00922F6D" w:rsidP="006D16EF">
      <w:pPr>
        <w:contextualSpacing/>
        <w:jc w:val="center"/>
        <w:rPr>
          <w:rFonts w:ascii="Garamond" w:hAnsi="Garamond"/>
          <w:b/>
          <w:sz w:val="24"/>
          <w:szCs w:val="28"/>
          <w:u w:val="single"/>
        </w:rPr>
      </w:pPr>
      <w:r w:rsidRPr="00922F6D">
        <w:rPr>
          <w:rFonts w:ascii="Garamond" w:hAnsi="Garamond"/>
          <w:b/>
          <w:sz w:val="24"/>
          <w:szCs w:val="28"/>
          <w:u w:val="single"/>
        </w:rPr>
        <w:t>Unit 9</w:t>
      </w:r>
      <w:r w:rsidR="004849C6">
        <w:rPr>
          <w:rFonts w:ascii="Garamond" w:hAnsi="Garamond"/>
          <w:b/>
          <w:sz w:val="24"/>
          <w:szCs w:val="28"/>
          <w:u w:val="single"/>
        </w:rPr>
        <w:t xml:space="preserve"> Review Guide</w:t>
      </w:r>
      <w:r w:rsidRPr="00922F6D">
        <w:rPr>
          <w:rFonts w:ascii="Garamond" w:hAnsi="Garamond"/>
          <w:b/>
          <w:sz w:val="24"/>
          <w:szCs w:val="28"/>
          <w:u w:val="single"/>
        </w:rPr>
        <w:t>: Military/Foreign, Economic, &amp; Social Policy</w:t>
      </w:r>
    </w:p>
    <w:p w:rsidR="00922F6D" w:rsidRDefault="007C1EAE" w:rsidP="006D16EF">
      <w:pPr>
        <w:contextualSpacing/>
        <w:rPr>
          <w:rFonts w:ascii="Garamond" w:hAnsi="Garamond"/>
        </w:rPr>
        <w:sectPr w:rsidR="00922F6D" w:rsidSect="000211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aramond" w:hAnsi="Garamond"/>
          <w:b/>
          <w:u w:val="single"/>
        </w:rPr>
        <w:t xml:space="preserve">Part I – </w:t>
      </w:r>
      <w:r w:rsidR="00922F6D">
        <w:rPr>
          <w:rFonts w:ascii="Garamond" w:hAnsi="Garamond"/>
          <w:b/>
          <w:u w:val="single"/>
        </w:rPr>
        <w:t>Unit Objectives</w:t>
      </w:r>
      <w:r w:rsidR="00922F6D">
        <w:rPr>
          <w:rFonts w:ascii="Garamond" w:hAnsi="Garamond"/>
          <w:b/>
          <w:u w:val="single"/>
        </w:rPr>
        <w:br/>
      </w:r>
      <w:r w:rsidR="00162E82">
        <w:rPr>
          <w:rFonts w:ascii="Garamond" w:hAnsi="Garamond"/>
        </w:rPr>
        <w:t>Complete the 12 unit objectives from the beginning of the unit plan</w:t>
      </w:r>
      <w:r w:rsidR="00922F6D" w:rsidRPr="008F525A">
        <w:rPr>
          <w:rFonts w:ascii="Garamond" w:hAnsi="Garamond"/>
        </w:rPr>
        <w:t>.</w:t>
      </w:r>
      <w:r w:rsidR="00922F6D">
        <w:rPr>
          <w:rFonts w:ascii="Garamond" w:hAnsi="Garamond"/>
        </w:rPr>
        <w:t xml:space="preserve"> </w:t>
      </w:r>
      <w:r w:rsidR="00BA03B8">
        <w:rPr>
          <w:rFonts w:ascii="Garamond" w:hAnsi="Garamond"/>
        </w:rPr>
        <w:t>T</w:t>
      </w:r>
      <w:bookmarkStart w:id="0" w:name="_GoBack"/>
      <w:bookmarkEnd w:id="0"/>
      <w:r w:rsidR="00922F6D">
        <w:rPr>
          <w:rFonts w:ascii="Garamond" w:hAnsi="Garamond"/>
        </w:rPr>
        <w:t>he answers should be thoughtful and completely answer the question.</w:t>
      </w:r>
      <w:r w:rsidR="00162E82">
        <w:rPr>
          <w:rFonts w:ascii="Garamond" w:hAnsi="Garamond"/>
        </w:rPr>
        <w:t xml:space="preserve"> You must use at least ONE EXAMPLE in each of your responses.</w:t>
      </w:r>
      <w:r w:rsidR="00922F6D">
        <w:rPr>
          <w:rFonts w:ascii="Garamond" w:hAnsi="Garamond"/>
        </w:rPr>
        <w:br/>
      </w:r>
      <w:r w:rsidR="00922F6D">
        <w:rPr>
          <w:rFonts w:ascii="Garamond" w:hAnsi="Garamond"/>
        </w:rPr>
        <w:br/>
      </w:r>
      <w:r w:rsidR="00922F6D" w:rsidRPr="009B071E">
        <w:rPr>
          <w:rFonts w:ascii="Garamond" w:hAnsi="Garamond"/>
          <w:b/>
          <w:u w:val="single"/>
        </w:rPr>
        <w:lastRenderedPageBreak/>
        <w:t xml:space="preserve">Part </w:t>
      </w:r>
      <w:r w:rsidR="00162E82">
        <w:rPr>
          <w:rFonts w:ascii="Garamond" w:hAnsi="Garamond"/>
          <w:b/>
          <w:u w:val="single"/>
        </w:rPr>
        <w:t>II</w:t>
      </w:r>
      <w:r w:rsidR="00922F6D">
        <w:rPr>
          <w:rFonts w:ascii="Garamond" w:hAnsi="Garamond"/>
          <w:b/>
          <w:u w:val="single"/>
        </w:rPr>
        <w:t xml:space="preserve"> – Concepts</w:t>
      </w:r>
      <w:r w:rsidR="00922F6D">
        <w:rPr>
          <w:rFonts w:ascii="Garamond" w:hAnsi="Garamond"/>
          <w:b/>
          <w:u w:val="single"/>
        </w:rPr>
        <w:br/>
      </w:r>
      <w:r w:rsidR="00A170F3">
        <w:rPr>
          <w:rFonts w:ascii="Garamond" w:hAnsi="Garamond"/>
        </w:rPr>
        <w:t xml:space="preserve">Explain the significance of each of the following terms: </w:t>
      </w:r>
    </w:p>
    <w:p w:rsidR="00A170F3" w:rsidRPr="0000568E" w:rsidRDefault="00A170F3" w:rsidP="006D16EF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lastRenderedPageBreak/>
        <w:t>Afghanistan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Agenda Setting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Al-Qaeda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Ambassador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Antiterrorism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Berlin Wall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Bretton Woods System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Bush Doctrine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Central Intelligence Agency (CIA)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Cold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Collective Security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proofErr w:type="spellStart"/>
      <w:r w:rsidRPr="0000568E">
        <w:rPr>
          <w:rFonts w:ascii="Garamond" w:hAnsi="Garamond"/>
          <w:sz w:val="20"/>
          <w:szCs w:val="20"/>
        </w:rPr>
        <w:t>Compellence</w:t>
      </w:r>
      <w:proofErr w:type="spellEnd"/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Containment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Cost-benefit analysis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Counterterrorism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Covert operations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Crisis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Cuban Missile Crisis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Defense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Department of Defense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Department of Homeland Security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Department of State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 xml:space="preserve">Détente 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lastRenderedPageBreak/>
        <w:t>Deterrence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Diplomacy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Director of National Intelligence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Distributive Policies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Economic sanctions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Embargo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European Union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Foreign aid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Foreign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Foreign-Policy Idealism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Foreign-Policy Realism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Free Trade System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General Agreement on Tariffs and Trade (GATT)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Global War on Terror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Globalization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Governmental (Institutional) Agenda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Gulf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Hegemon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Human Rights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Intelligence community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International Monetary Fund (IMF)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Internationalism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Interventionism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Iraq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Iron Curtain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ISIS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Isolationism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lastRenderedPageBreak/>
        <w:t>Isolationism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Joint Chiefs of Staff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Korean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League of Nations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Manifest Destiny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Marshall Plan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Military Industrial Complex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Monroe Doctrine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Most favored nation status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Multinational corporations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National Security Council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North American Free Trade Agreement (NAFTA)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North Atlantic Treaty Organization (NATO)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Nuclear triad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Peace dividend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Policy Adoption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Policy Evaluation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Policy Formulation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Policy Implementation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Power of the Purse vs. Sword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Preemption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Propaganda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Protectionism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Public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Rally Around the Flag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Reagan Doctrine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Redistributive Policies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lastRenderedPageBreak/>
        <w:t>Regulatory Policies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Roosevelt Corollary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September 11</w:t>
      </w:r>
      <w:r w:rsidRPr="0000568E">
        <w:rPr>
          <w:rFonts w:ascii="Garamond" w:hAnsi="Garamond"/>
          <w:sz w:val="20"/>
          <w:szCs w:val="20"/>
          <w:vertAlign w:val="superscript"/>
        </w:rPr>
        <w:t>th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Strategic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Strategic Trade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Structural Defense Policy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Superfund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proofErr w:type="spellStart"/>
      <w:r w:rsidRPr="0000568E">
        <w:rPr>
          <w:rFonts w:ascii="Garamond" w:hAnsi="Garamond"/>
          <w:sz w:val="20"/>
          <w:szCs w:val="20"/>
        </w:rPr>
        <w:t>Superterrorism</w:t>
      </w:r>
      <w:proofErr w:type="spellEnd"/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Systematic Agenda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Tariffs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Trans-Pacific Partnership (TPP)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Triggering event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Truman Doctrine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UN Security Council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United Nations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Vietnam War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War Powers Act of 1973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Washington’s Farewell Address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Weapons of mass destruction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World Bank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World Trade Organization (WTO)</w:t>
      </w:r>
    </w:p>
    <w:p w:rsidR="00A170F3" w:rsidRPr="0000568E" w:rsidRDefault="00A170F3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</w:pPr>
      <w:r w:rsidRPr="0000568E">
        <w:rPr>
          <w:rFonts w:ascii="Garamond" w:hAnsi="Garamond"/>
          <w:sz w:val="20"/>
          <w:szCs w:val="20"/>
        </w:rPr>
        <w:t>World War I</w:t>
      </w:r>
    </w:p>
    <w:p w:rsidR="00A170F3" w:rsidRPr="0000568E" w:rsidRDefault="0000568E" w:rsidP="006D16EF">
      <w:pPr>
        <w:numPr>
          <w:ilvl w:val="0"/>
          <w:numId w:val="6"/>
        </w:numPr>
        <w:spacing w:after="0" w:line="240" w:lineRule="auto"/>
        <w:ind w:left="360"/>
        <w:contextualSpacing/>
        <w:rPr>
          <w:rFonts w:ascii="Garamond" w:hAnsi="Garamond"/>
          <w:sz w:val="20"/>
          <w:szCs w:val="20"/>
        </w:rPr>
        <w:sectPr w:rsidR="00A170F3" w:rsidRPr="0000568E" w:rsidSect="00A170F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Garamond" w:hAnsi="Garamond"/>
          <w:sz w:val="20"/>
          <w:szCs w:val="20"/>
        </w:rPr>
        <w:t>World War II</w:t>
      </w:r>
    </w:p>
    <w:p w:rsidR="00922F6D" w:rsidRPr="009B071E" w:rsidRDefault="00922F6D" w:rsidP="006D16EF">
      <w:pPr>
        <w:contextualSpacing/>
        <w:rPr>
          <w:rFonts w:ascii="Garamond" w:hAnsi="Garamond"/>
          <w:b/>
        </w:rPr>
      </w:pPr>
    </w:p>
    <w:sectPr w:rsidR="00922F6D" w:rsidRPr="009B071E" w:rsidSect="00162E8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562E"/>
    <w:multiLevelType w:val="hybridMultilevel"/>
    <w:tmpl w:val="7C2A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234"/>
    <w:multiLevelType w:val="hybridMultilevel"/>
    <w:tmpl w:val="1E38C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A63"/>
    <w:multiLevelType w:val="hybridMultilevel"/>
    <w:tmpl w:val="0442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1206A"/>
    <w:multiLevelType w:val="hybridMultilevel"/>
    <w:tmpl w:val="6B004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22A03"/>
    <w:multiLevelType w:val="hybridMultilevel"/>
    <w:tmpl w:val="0096C8D2"/>
    <w:lvl w:ilvl="0" w:tplc="AAAAB7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E2EE870">
      <w:start w:val="169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718E1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B9882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F342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2A8F5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D8865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BA8C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5A22F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 w15:restartNumberingAfterBreak="0">
    <w:nsid w:val="26640A07"/>
    <w:multiLevelType w:val="hybridMultilevel"/>
    <w:tmpl w:val="A1943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01ED"/>
    <w:multiLevelType w:val="hybridMultilevel"/>
    <w:tmpl w:val="55BA4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5AD16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301D5"/>
    <w:multiLevelType w:val="multilevel"/>
    <w:tmpl w:val="EB9C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70696"/>
    <w:multiLevelType w:val="hybridMultilevel"/>
    <w:tmpl w:val="A178F0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35164"/>
    <w:multiLevelType w:val="hybridMultilevel"/>
    <w:tmpl w:val="24CC2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204A"/>
    <w:multiLevelType w:val="hybridMultilevel"/>
    <w:tmpl w:val="F85ED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05DF"/>
    <w:multiLevelType w:val="hybridMultilevel"/>
    <w:tmpl w:val="C71E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0429A"/>
    <w:multiLevelType w:val="hybridMultilevel"/>
    <w:tmpl w:val="B0CAD36E"/>
    <w:lvl w:ilvl="0" w:tplc="FA5AD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C0286"/>
    <w:multiLevelType w:val="hybridMultilevel"/>
    <w:tmpl w:val="A5D8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016BC"/>
    <w:multiLevelType w:val="hybridMultilevel"/>
    <w:tmpl w:val="C472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C069B"/>
    <w:multiLevelType w:val="hybridMultilevel"/>
    <w:tmpl w:val="1F9ABD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984D5D"/>
    <w:multiLevelType w:val="hybridMultilevel"/>
    <w:tmpl w:val="548262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131FB3"/>
    <w:multiLevelType w:val="multilevel"/>
    <w:tmpl w:val="97ECA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A803752"/>
    <w:multiLevelType w:val="hybridMultilevel"/>
    <w:tmpl w:val="FD16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7C19"/>
    <w:multiLevelType w:val="multilevel"/>
    <w:tmpl w:val="40E601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E494FE6"/>
    <w:multiLevelType w:val="hybridMultilevel"/>
    <w:tmpl w:val="E4C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20F4C"/>
    <w:multiLevelType w:val="hybridMultilevel"/>
    <w:tmpl w:val="1C7E77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354982"/>
    <w:multiLevelType w:val="hybridMultilevel"/>
    <w:tmpl w:val="64FEC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664F8"/>
    <w:multiLevelType w:val="hybridMultilevel"/>
    <w:tmpl w:val="1BC0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C5870"/>
    <w:multiLevelType w:val="hybridMultilevel"/>
    <w:tmpl w:val="4212FC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2016C"/>
    <w:multiLevelType w:val="hybridMultilevel"/>
    <w:tmpl w:val="63867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282A"/>
    <w:multiLevelType w:val="multilevel"/>
    <w:tmpl w:val="1F96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96038"/>
    <w:multiLevelType w:val="multilevel"/>
    <w:tmpl w:val="FE9AE096"/>
    <w:lvl w:ilvl="0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FE53AC0"/>
    <w:multiLevelType w:val="hybridMultilevel"/>
    <w:tmpl w:val="C6D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4"/>
  </w:num>
  <w:num w:numId="4">
    <w:abstractNumId w:val="9"/>
  </w:num>
  <w:num w:numId="5">
    <w:abstractNumId w:val="21"/>
  </w:num>
  <w:num w:numId="6">
    <w:abstractNumId w:val="3"/>
  </w:num>
  <w:num w:numId="7">
    <w:abstractNumId w:val="25"/>
  </w:num>
  <w:num w:numId="8">
    <w:abstractNumId w:val="20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6"/>
  </w:num>
  <w:num w:numId="13">
    <w:abstractNumId w:val="4"/>
  </w:num>
  <w:num w:numId="14">
    <w:abstractNumId w:val="17"/>
  </w:num>
  <w:num w:numId="15">
    <w:abstractNumId w:val="27"/>
  </w:num>
  <w:num w:numId="16">
    <w:abstractNumId w:val="19"/>
  </w:num>
  <w:num w:numId="17">
    <w:abstractNumId w:val="15"/>
  </w:num>
  <w:num w:numId="18">
    <w:abstractNumId w:val="0"/>
  </w:num>
  <w:num w:numId="19">
    <w:abstractNumId w:val="26"/>
  </w:num>
  <w:num w:numId="20">
    <w:abstractNumId w:val="10"/>
  </w:num>
  <w:num w:numId="21">
    <w:abstractNumId w:val="2"/>
  </w:num>
  <w:num w:numId="22">
    <w:abstractNumId w:val="8"/>
  </w:num>
  <w:num w:numId="23">
    <w:abstractNumId w:val="11"/>
  </w:num>
  <w:num w:numId="24">
    <w:abstractNumId w:val="13"/>
  </w:num>
  <w:num w:numId="25">
    <w:abstractNumId w:val="6"/>
  </w:num>
  <w:num w:numId="26">
    <w:abstractNumId w:val="18"/>
  </w:num>
  <w:num w:numId="27">
    <w:abstractNumId w:val="22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8D"/>
    <w:rsid w:val="00002734"/>
    <w:rsid w:val="0000568E"/>
    <w:rsid w:val="00021148"/>
    <w:rsid w:val="00054194"/>
    <w:rsid w:val="00090C7C"/>
    <w:rsid w:val="000936FF"/>
    <w:rsid w:val="000D0D0D"/>
    <w:rsid w:val="000F2253"/>
    <w:rsid w:val="00162E82"/>
    <w:rsid w:val="001753D1"/>
    <w:rsid w:val="00191AF9"/>
    <w:rsid w:val="002000F3"/>
    <w:rsid w:val="0023010C"/>
    <w:rsid w:val="00244679"/>
    <w:rsid w:val="00252F5F"/>
    <w:rsid w:val="00257034"/>
    <w:rsid w:val="00292E58"/>
    <w:rsid w:val="002974C1"/>
    <w:rsid w:val="002A04F2"/>
    <w:rsid w:val="00376A61"/>
    <w:rsid w:val="0039452D"/>
    <w:rsid w:val="003D052F"/>
    <w:rsid w:val="004028B6"/>
    <w:rsid w:val="0041563A"/>
    <w:rsid w:val="004849C6"/>
    <w:rsid w:val="004E5B42"/>
    <w:rsid w:val="005236A0"/>
    <w:rsid w:val="005256CB"/>
    <w:rsid w:val="005601FE"/>
    <w:rsid w:val="00567C5B"/>
    <w:rsid w:val="005C5E85"/>
    <w:rsid w:val="00617DEF"/>
    <w:rsid w:val="0065179B"/>
    <w:rsid w:val="0065716B"/>
    <w:rsid w:val="006D16EF"/>
    <w:rsid w:val="006F312B"/>
    <w:rsid w:val="00720D07"/>
    <w:rsid w:val="00756D06"/>
    <w:rsid w:val="00767C5C"/>
    <w:rsid w:val="007A19ED"/>
    <w:rsid w:val="007C1EAE"/>
    <w:rsid w:val="007D60EE"/>
    <w:rsid w:val="00830DC9"/>
    <w:rsid w:val="00922F6D"/>
    <w:rsid w:val="009331AD"/>
    <w:rsid w:val="0098208D"/>
    <w:rsid w:val="009E069F"/>
    <w:rsid w:val="00A170F3"/>
    <w:rsid w:val="00A543F9"/>
    <w:rsid w:val="00AA5D75"/>
    <w:rsid w:val="00B405E2"/>
    <w:rsid w:val="00B62D68"/>
    <w:rsid w:val="00B91368"/>
    <w:rsid w:val="00BA03B8"/>
    <w:rsid w:val="00BA3C6D"/>
    <w:rsid w:val="00CB3E69"/>
    <w:rsid w:val="00CD50C1"/>
    <w:rsid w:val="00D37EFB"/>
    <w:rsid w:val="00DA5E4E"/>
    <w:rsid w:val="00DE0A09"/>
    <w:rsid w:val="00E36798"/>
    <w:rsid w:val="00E55345"/>
    <w:rsid w:val="00ED7866"/>
    <w:rsid w:val="00F469C5"/>
    <w:rsid w:val="00F87149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5D0B"/>
  <w15:docId w15:val="{A307A7EC-B749-446A-9BC2-032D96C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C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C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EA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A5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0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80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5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43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ignpolicy.com/2017/05/02/trumps-environmental-policies-are-a-disaster-for-u-s-foreign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eignpolicy.com/2018/01/09/the-only-force-that-can-beat-climate-change-is-the-u-s-ar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ca.uky.edu/agcomm/pubs/ip/ip19/ip19.pdf" TargetMode="External"/><Relationship Id="rId5" Type="http://schemas.openxmlformats.org/officeDocument/2006/relationships/hyperlink" Target="http://www.civiced.org/pc-program/instructional-component/public-poli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Brent Belvin</cp:lastModifiedBy>
  <cp:revision>2</cp:revision>
  <cp:lastPrinted>2018-03-05T19:49:00Z</cp:lastPrinted>
  <dcterms:created xsi:type="dcterms:W3CDTF">2019-03-22T18:10:00Z</dcterms:created>
  <dcterms:modified xsi:type="dcterms:W3CDTF">2019-03-22T18:10:00Z</dcterms:modified>
</cp:coreProperties>
</file>